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00" w:rsidRPr="00112E00" w:rsidRDefault="00112E00" w:rsidP="00112E00">
      <w:pPr>
        <w:shd w:val="clear" w:color="auto" w:fill="FFFFFF"/>
        <w:spacing w:after="313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  <w:lang w:eastAsia="ru-RU"/>
        </w:rPr>
      </w:pPr>
      <w:r w:rsidRPr="00112E00"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  <w:lang w:eastAsia="ru-RU"/>
        </w:rPr>
        <w:t>Критерии привлечения к ответственности за коррупционные правонарушения</w:t>
      </w:r>
    </w:p>
    <w:p w:rsidR="00112E00" w:rsidRPr="00112E00" w:rsidRDefault="00112E00" w:rsidP="00112E00">
      <w:pPr>
        <w:shd w:val="clear" w:color="auto" w:fill="FFFFFF"/>
        <w:spacing w:after="376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12E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соответствии с подпунктом «б» пункта 6 перечня поручений Президента Российской Федерации от 14 ноября 2013 г. № Пр-2689 по итогам заседания Совета при Президенте Российской Федерации по противодействию коррупции 30 октября 2013 г. и подпунктом «а» пункта 2 раздела 1 протокола заседания президиума Совета при Президенте Российской Федерации по противодействию коррупции от 12 ноября 2014 г. № 45 Министерством труда и</w:t>
      </w:r>
      <w:proofErr w:type="gramEnd"/>
      <w:r w:rsidRPr="00112E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социальной защиты Российской Федерации проведена работа по определению критериев привлечения к ответственности государственных (муниципальных) служащих за совершение коррупционных правонарушений.</w:t>
      </w:r>
    </w:p>
    <w:p w:rsidR="00112E00" w:rsidRPr="00112E00" w:rsidRDefault="00112E00" w:rsidP="00112E00">
      <w:pPr>
        <w:shd w:val="clear" w:color="auto" w:fill="FFFFFF"/>
        <w:spacing w:after="376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12E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основе предложений федеральных государственных органов и высших органов исполнительной власти субъектов Российской Федерации, поступивших в соответствии с письмом Минтруда России от 13 ноября 2015 г. № 18-2/10/П-7073, судебной практики по рассмотрению дел о привлечении к ответственности за совершение коррупционных правонарушений подготовлен 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</w:t>
      </w:r>
      <w:proofErr w:type="gramEnd"/>
      <w:r w:rsidRPr="00112E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112E00" w:rsidRPr="00112E00" w:rsidRDefault="00112E00" w:rsidP="00112E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2E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этой связи, подразделениям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рекомендуется использовать указанный обзор в своей деятельности.</w:t>
      </w:r>
    </w:p>
    <w:p w:rsidR="007571C6" w:rsidRDefault="007571C6"/>
    <w:sectPr w:rsidR="007571C6" w:rsidSect="0075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2E00"/>
    <w:rsid w:val="00112E00"/>
    <w:rsid w:val="00562BF7"/>
    <w:rsid w:val="0066152B"/>
    <w:rsid w:val="00725339"/>
    <w:rsid w:val="007571C6"/>
    <w:rsid w:val="007704FD"/>
    <w:rsid w:val="00812902"/>
    <w:rsid w:val="00A463E7"/>
    <w:rsid w:val="00AD26A8"/>
    <w:rsid w:val="00B35EEA"/>
    <w:rsid w:val="00E9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C6"/>
  </w:style>
  <w:style w:type="paragraph" w:styleId="1">
    <w:name w:val="heading 1"/>
    <w:basedOn w:val="a"/>
    <w:link w:val="10"/>
    <w:uiPriority w:val="9"/>
    <w:qFormat/>
    <w:rsid w:val="00112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>HOME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2019-04-30T10:25:00Z</dcterms:created>
  <dcterms:modified xsi:type="dcterms:W3CDTF">2019-04-30T10:25:00Z</dcterms:modified>
</cp:coreProperties>
</file>